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35DA" w14:textId="77777777" w:rsidR="00500414" w:rsidRDefault="00500414" w:rsidP="00500414">
      <w:pPr>
        <w:spacing w:after="0"/>
        <w:ind w:left="-1440" w:right="10694"/>
      </w:pPr>
    </w:p>
    <w:p w14:paraId="500ECAFB" w14:textId="77777777" w:rsidR="00500414" w:rsidRDefault="00500414" w:rsidP="00500414">
      <w:pPr>
        <w:rPr>
          <w:sz w:val="36"/>
        </w:rPr>
      </w:pPr>
    </w:p>
    <w:p w14:paraId="628DD067" w14:textId="77777777" w:rsidR="00500414" w:rsidRDefault="00500414" w:rsidP="00500414">
      <w:pPr>
        <w:rPr>
          <w:sz w:val="36"/>
        </w:rPr>
      </w:pPr>
    </w:p>
    <w:p w14:paraId="7580FBB9" w14:textId="00942130" w:rsidR="00500414" w:rsidRDefault="00500414" w:rsidP="00500414">
      <w:pPr>
        <w:jc w:val="center"/>
        <w:rPr>
          <w:sz w:val="36"/>
        </w:rPr>
      </w:pPr>
    </w:p>
    <w:p w14:paraId="7045CF28" w14:textId="77777777" w:rsidR="00500414" w:rsidRDefault="00500414" w:rsidP="00500414">
      <w:pPr>
        <w:rPr>
          <w:sz w:val="36"/>
        </w:rPr>
      </w:pPr>
    </w:p>
    <w:p w14:paraId="4129218D" w14:textId="77777777" w:rsidR="00500414" w:rsidRDefault="00500414" w:rsidP="00500414">
      <w:pPr>
        <w:rPr>
          <w:sz w:val="36"/>
        </w:rPr>
      </w:pPr>
    </w:p>
    <w:p w14:paraId="61F8E6FA" w14:textId="77777777" w:rsidR="00500414" w:rsidRDefault="00500414" w:rsidP="00500414">
      <w:pPr>
        <w:rPr>
          <w:sz w:val="36"/>
        </w:rPr>
      </w:pPr>
      <w:r w:rsidRPr="00BE3C1E">
        <w:rPr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C67513" wp14:editId="44864739">
                <wp:simplePos x="0" y="0"/>
                <wp:positionH relativeFrom="column">
                  <wp:posOffset>-233045</wp:posOffset>
                </wp:positionH>
                <wp:positionV relativeFrom="paragraph">
                  <wp:posOffset>209360</wp:posOffset>
                </wp:positionV>
                <wp:extent cx="6343650" cy="1794510"/>
                <wp:effectExtent l="0" t="0" r="0" b="0"/>
                <wp:wrapNone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43650" cy="1794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9653C" w14:textId="77777777" w:rsidR="00500414" w:rsidRDefault="00500414" w:rsidP="00500414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</w:pPr>
                            <w:r w:rsidRPr="00600CE9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 xml:space="preserve">Procedimiento de </w:t>
                            </w:r>
                            <w:r w:rsidRPr="00500414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>Emisi</w:t>
                            </w:r>
                            <w:r w:rsidRPr="00500414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>ó</w:t>
                            </w:r>
                            <w:r w:rsidRPr="00500414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 xml:space="preserve">n </w:t>
                            </w:r>
                          </w:p>
                          <w:p w14:paraId="362DAF26" w14:textId="77777777" w:rsidR="00500414" w:rsidRPr="00D607BA" w:rsidRDefault="00500414" w:rsidP="00500414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500414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>de Estados Financieros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67513" id="Título 1" o:spid="_x0000_s1026" style="position:absolute;margin-left:-18.35pt;margin-top:16.5pt;width:499.5pt;height:141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" filled="f" stroked="f">
                <o:lock v:ext="edit" grouping="t"/>
                <v:textbox>
                  <w:txbxContent>
                    <w:p w14:paraId="7279653C" w14:textId="77777777" w:rsidR="00500414" w:rsidRDefault="00500414" w:rsidP="00500414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</w:pPr>
                      <w:r w:rsidRPr="00600CE9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 xml:space="preserve">Procedimiento de </w:t>
                      </w:r>
                      <w:r w:rsidRPr="00500414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>Emisi</w:t>
                      </w:r>
                      <w:r w:rsidRPr="00500414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>ó</w:t>
                      </w:r>
                      <w:r w:rsidRPr="00500414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 xml:space="preserve">n </w:t>
                      </w:r>
                    </w:p>
                    <w:p w14:paraId="362DAF26" w14:textId="77777777" w:rsidR="00500414" w:rsidRPr="00D607BA" w:rsidRDefault="00500414" w:rsidP="00500414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 w:rsidRPr="00500414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>de Estados Financieros</w:t>
                      </w:r>
                    </w:p>
                  </w:txbxContent>
                </v:textbox>
              </v:rect>
            </w:pict>
          </mc:Fallback>
        </mc:AlternateContent>
      </w:r>
    </w:p>
    <w:p w14:paraId="24C1ECF9" w14:textId="77777777" w:rsidR="00500414" w:rsidRDefault="00500414" w:rsidP="00500414">
      <w:pPr>
        <w:rPr>
          <w:sz w:val="36"/>
        </w:rPr>
      </w:pPr>
      <w:r w:rsidRPr="00BE3C1E">
        <w:rPr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673011" wp14:editId="07ABFEA1">
                <wp:simplePos x="0" y="0"/>
                <wp:positionH relativeFrom="column">
                  <wp:posOffset>200660</wp:posOffset>
                </wp:positionH>
                <wp:positionV relativeFrom="paragraph">
                  <wp:posOffset>26035</wp:posOffset>
                </wp:positionV>
                <wp:extent cx="5628005" cy="0"/>
                <wp:effectExtent l="0" t="0" r="29845" b="19050"/>
                <wp:wrapNone/>
                <wp:docPr id="8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800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D6A48" id="Conector recto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2.05pt" to="458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" strokecolor="#7f7f7f [1612]" strokeweight="1.5pt"/>
            </w:pict>
          </mc:Fallback>
        </mc:AlternateContent>
      </w:r>
    </w:p>
    <w:p w14:paraId="3EACD25E" w14:textId="77777777" w:rsidR="00500414" w:rsidRDefault="00500414" w:rsidP="00500414">
      <w:pPr>
        <w:rPr>
          <w:sz w:val="36"/>
        </w:rPr>
      </w:pPr>
    </w:p>
    <w:p w14:paraId="070F25B0" w14:textId="77777777" w:rsidR="00500414" w:rsidRDefault="00500414" w:rsidP="00500414">
      <w:pPr>
        <w:rPr>
          <w:sz w:val="36"/>
        </w:rPr>
      </w:pPr>
    </w:p>
    <w:p w14:paraId="6B2573A1" w14:textId="77777777" w:rsidR="00500414" w:rsidRDefault="00500414" w:rsidP="00500414">
      <w:pPr>
        <w:rPr>
          <w:sz w:val="36"/>
        </w:rPr>
      </w:pPr>
    </w:p>
    <w:p w14:paraId="16D1C527" w14:textId="77777777" w:rsidR="00500414" w:rsidRDefault="00500414" w:rsidP="00500414">
      <w:pPr>
        <w:rPr>
          <w:sz w:val="36"/>
        </w:rPr>
      </w:pPr>
      <w:r w:rsidRPr="00BE3C1E">
        <w:rPr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54231A" wp14:editId="72D39A9F">
                <wp:simplePos x="0" y="0"/>
                <wp:positionH relativeFrom="column">
                  <wp:posOffset>218440</wp:posOffset>
                </wp:positionH>
                <wp:positionV relativeFrom="paragraph">
                  <wp:posOffset>101790</wp:posOffset>
                </wp:positionV>
                <wp:extent cx="5628005" cy="0"/>
                <wp:effectExtent l="0" t="0" r="29845" b="19050"/>
                <wp:wrapNone/>
                <wp:docPr id="10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800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690C9" id="Conector recto 9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8pt" to="460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" strokecolor="#7f7f7f [1612]" strokeweight="1.5pt"/>
            </w:pict>
          </mc:Fallback>
        </mc:AlternateContent>
      </w:r>
    </w:p>
    <w:p w14:paraId="08851EBF" w14:textId="77777777" w:rsidR="00500414" w:rsidRDefault="00500414" w:rsidP="00500414">
      <w:pPr>
        <w:rPr>
          <w:sz w:val="36"/>
        </w:rPr>
      </w:pPr>
    </w:p>
    <w:p w14:paraId="75F933FD" w14:textId="77777777" w:rsidR="00500414" w:rsidRDefault="00500414" w:rsidP="00500414">
      <w:pPr>
        <w:rPr>
          <w:sz w:val="36"/>
        </w:rPr>
      </w:pPr>
    </w:p>
    <w:p w14:paraId="744C705C" w14:textId="77777777" w:rsidR="00500414" w:rsidRDefault="00500414" w:rsidP="00500414">
      <w:pPr>
        <w:rPr>
          <w:sz w:val="36"/>
        </w:rPr>
      </w:pPr>
    </w:p>
    <w:p w14:paraId="337F7894" w14:textId="77777777" w:rsidR="00500414" w:rsidRDefault="00500414" w:rsidP="00500414">
      <w:pPr>
        <w:rPr>
          <w:sz w:val="36"/>
        </w:rPr>
      </w:pPr>
    </w:p>
    <w:p w14:paraId="3C4182AF" w14:textId="7AB8E433" w:rsidR="00500414" w:rsidRDefault="00500414" w:rsidP="00500414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3"/>
        <w:gridCol w:w="3579"/>
        <w:gridCol w:w="2202"/>
        <w:gridCol w:w="2207"/>
        <w:gridCol w:w="37"/>
      </w:tblGrid>
      <w:tr w:rsidR="00844167" w14:paraId="1FD6835D" w14:textId="77777777" w:rsidTr="00500414">
        <w:trPr>
          <w:gridAfter w:val="1"/>
          <w:wAfter w:w="37" w:type="dxa"/>
        </w:trPr>
        <w:tc>
          <w:tcPr>
            <w:tcW w:w="4382" w:type="dxa"/>
            <w:gridSpan w:val="2"/>
          </w:tcPr>
          <w:p w14:paraId="383F40E7" w14:textId="77777777" w:rsidR="00844167" w:rsidRPr="00844167" w:rsidRDefault="00844167" w:rsidP="00844167">
            <w:pPr>
              <w:jc w:val="both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lastRenderedPageBreak/>
              <w:t>Asociación Deportiva Nacional de Tiro con Armas de Caza</w:t>
            </w:r>
          </w:p>
        </w:tc>
        <w:tc>
          <w:tcPr>
            <w:tcW w:w="4409" w:type="dxa"/>
            <w:gridSpan w:val="2"/>
          </w:tcPr>
          <w:p w14:paraId="6DA9A2C6" w14:textId="48875A43" w:rsidR="00844167" w:rsidRPr="00844167" w:rsidRDefault="005E5B8A" w:rsidP="005E5B8A">
            <w:pPr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Página </w:t>
            </w:r>
            <w:r w:rsidR="00E3524D">
              <w:rPr>
                <w:b/>
                <w:lang w:val="es-MX"/>
              </w:rPr>
              <w:t>3</w:t>
            </w:r>
            <w:r w:rsidR="00844167" w:rsidRPr="00844167">
              <w:rPr>
                <w:b/>
                <w:lang w:val="es-MX"/>
              </w:rPr>
              <w:t>/</w:t>
            </w:r>
            <w:r w:rsidR="00E3524D">
              <w:rPr>
                <w:b/>
                <w:lang w:val="es-MX"/>
              </w:rPr>
              <w:t>3</w:t>
            </w:r>
          </w:p>
        </w:tc>
      </w:tr>
      <w:tr w:rsidR="00844167" w14:paraId="16B3A68C" w14:textId="77777777" w:rsidTr="00500414">
        <w:trPr>
          <w:gridAfter w:val="1"/>
          <w:wAfter w:w="37" w:type="dxa"/>
        </w:trPr>
        <w:tc>
          <w:tcPr>
            <w:tcW w:w="4382" w:type="dxa"/>
            <w:gridSpan w:val="2"/>
          </w:tcPr>
          <w:p w14:paraId="037A3CF6" w14:textId="77777777" w:rsidR="00844167" w:rsidRPr="00844167" w:rsidRDefault="00844167" w:rsidP="0009068A">
            <w:pPr>
              <w:jc w:val="both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 xml:space="preserve">Procedimiento: Elaboración </w:t>
            </w:r>
            <w:r w:rsidR="0009068A">
              <w:rPr>
                <w:b/>
                <w:lang w:val="es-MX"/>
              </w:rPr>
              <w:t>de Estados Financieros</w:t>
            </w:r>
          </w:p>
        </w:tc>
        <w:tc>
          <w:tcPr>
            <w:tcW w:w="4409" w:type="dxa"/>
            <w:gridSpan w:val="2"/>
          </w:tcPr>
          <w:p w14:paraId="0381695C" w14:textId="77777777" w:rsidR="00844167" w:rsidRPr="00844167" w:rsidRDefault="00844167" w:rsidP="0009068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Objetivo: </w:t>
            </w:r>
            <w:r w:rsidR="0009068A">
              <w:rPr>
                <w:b/>
                <w:lang w:val="es-MX"/>
              </w:rPr>
              <w:t>Elaborar y presentar los estados financieros que exige la legislación vigente</w:t>
            </w:r>
            <w:r w:rsidR="00C71F6F">
              <w:rPr>
                <w:b/>
                <w:lang w:val="es-MX"/>
              </w:rPr>
              <w:t>.</w:t>
            </w:r>
          </w:p>
        </w:tc>
      </w:tr>
      <w:tr w:rsidR="00DA5245" w14:paraId="233881AA" w14:textId="77777777" w:rsidTr="00500414">
        <w:trPr>
          <w:gridAfter w:val="1"/>
          <w:wAfter w:w="37" w:type="dxa"/>
        </w:trPr>
        <w:tc>
          <w:tcPr>
            <w:tcW w:w="4382" w:type="dxa"/>
            <w:gridSpan w:val="2"/>
          </w:tcPr>
          <w:p w14:paraId="0508FE36" w14:textId="77777777" w:rsidR="00DA5245" w:rsidRPr="00844167" w:rsidRDefault="00DA5245" w:rsidP="0009068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Base Legal: </w:t>
            </w:r>
            <w:r w:rsidR="00B50391">
              <w:rPr>
                <w:b/>
                <w:lang w:val="es-MX"/>
              </w:rPr>
              <w:t>Ley Orgánica de</w:t>
            </w:r>
            <w:r w:rsidR="0009068A">
              <w:rPr>
                <w:b/>
                <w:lang w:val="es-MX"/>
              </w:rPr>
              <w:t>l Presupuesto y su Reglamento</w:t>
            </w:r>
            <w:r w:rsidR="00B50391">
              <w:rPr>
                <w:b/>
                <w:lang w:val="es-MX"/>
              </w:rPr>
              <w:t xml:space="preserve"> </w:t>
            </w:r>
          </w:p>
        </w:tc>
        <w:tc>
          <w:tcPr>
            <w:tcW w:w="4409" w:type="dxa"/>
            <w:gridSpan w:val="2"/>
          </w:tcPr>
          <w:p w14:paraId="450D1DAE" w14:textId="38BFFADD" w:rsidR="00DA5245" w:rsidRDefault="00B50391" w:rsidP="00844167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Responsable: Coordinación </w:t>
            </w:r>
            <w:r w:rsidR="002A5EC6">
              <w:rPr>
                <w:b/>
                <w:lang w:val="es-MX"/>
              </w:rPr>
              <w:t xml:space="preserve">– </w:t>
            </w:r>
            <w:r w:rsidR="0012442D">
              <w:rPr>
                <w:b/>
                <w:lang w:val="es-MX"/>
              </w:rPr>
              <w:t>Administrativa</w:t>
            </w:r>
            <w:r w:rsidR="002A5EC6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 xml:space="preserve">Financiera </w:t>
            </w:r>
          </w:p>
        </w:tc>
      </w:tr>
      <w:tr w:rsidR="00844167" w14:paraId="4F134D8A" w14:textId="77777777" w:rsidTr="00500414">
        <w:tc>
          <w:tcPr>
            <w:tcW w:w="803" w:type="dxa"/>
          </w:tcPr>
          <w:p w14:paraId="49D32E59" w14:textId="77777777" w:rsidR="00844167" w:rsidRPr="00844167" w:rsidRDefault="00844167" w:rsidP="00844167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No.</w:t>
            </w:r>
          </w:p>
        </w:tc>
        <w:tc>
          <w:tcPr>
            <w:tcW w:w="3579" w:type="dxa"/>
          </w:tcPr>
          <w:p w14:paraId="45A5F322" w14:textId="77777777" w:rsidR="00844167" w:rsidRPr="00844167" w:rsidRDefault="00844167" w:rsidP="00844167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Descripción</w:t>
            </w:r>
          </w:p>
        </w:tc>
        <w:tc>
          <w:tcPr>
            <w:tcW w:w="2202" w:type="dxa"/>
          </w:tcPr>
          <w:p w14:paraId="0A6D4149" w14:textId="77777777" w:rsidR="00844167" w:rsidRPr="00844167" w:rsidRDefault="00844167" w:rsidP="00844167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Tiempo</w:t>
            </w:r>
          </w:p>
        </w:tc>
        <w:tc>
          <w:tcPr>
            <w:tcW w:w="2244" w:type="dxa"/>
            <w:gridSpan w:val="2"/>
          </w:tcPr>
          <w:p w14:paraId="1C6E5082" w14:textId="77777777" w:rsidR="00844167" w:rsidRPr="00844167" w:rsidRDefault="00844167" w:rsidP="00844167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Responsable</w:t>
            </w:r>
          </w:p>
        </w:tc>
      </w:tr>
      <w:tr w:rsidR="00844167" w14:paraId="05A8F120" w14:textId="77777777" w:rsidTr="00500414">
        <w:tc>
          <w:tcPr>
            <w:tcW w:w="803" w:type="dxa"/>
          </w:tcPr>
          <w:p w14:paraId="32927775" w14:textId="77777777" w:rsidR="00844167" w:rsidRDefault="00844167">
            <w:pPr>
              <w:rPr>
                <w:lang w:val="es-MX"/>
              </w:rPr>
            </w:pPr>
          </w:p>
        </w:tc>
        <w:tc>
          <w:tcPr>
            <w:tcW w:w="3579" w:type="dxa"/>
          </w:tcPr>
          <w:p w14:paraId="37FD928E" w14:textId="77777777" w:rsidR="00844167" w:rsidRDefault="00844167">
            <w:pPr>
              <w:rPr>
                <w:lang w:val="es-MX"/>
              </w:rPr>
            </w:pPr>
          </w:p>
        </w:tc>
        <w:tc>
          <w:tcPr>
            <w:tcW w:w="2202" w:type="dxa"/>
          </w:tcPr>
          <w:p w14:paraId="15EC1D44" w14:textId="77777777" w:rsidR="00844167" w:rsidRDefault="00844167">
            <w:pPr>
              <w:rPr>
                <w:lang w:val="es-MX"/>
              </w:rPr>
            </w:pPr>
          </w:p>
        </w:tc>
        <w:tc>
          <w:tcPr>
            <w:tcW w:w="2244" w:type="dxa"/>
            <w:gridSpan w:val="2"/>
          </w:tcPr>
          <w:p w14:paraId="1E2B7EB7" w14:textId="77777777" w:rsidR="00844167" w:rsidRDefault="00844167">
            <w:pPr>
              <w:rPr>
                <w:lang w:val="es-MX"/>
              </w:rPr>
            </w:pPr>
          </w:p>
        </w:tc>
      </w:tr>
      <w:tr w:rsidR="00844167" w14:paraId="48A3CCE2" w14:textId="77777777" w:rsidTr="00500414">
        <w:tc>
          <w:tcPr>
            <w:tcW w:w="803" w:type="dxa"/>
          </w:tcPr>
          <w:p w14:paraId="3D370668" w14:textId="77777777" w:rsidR="00844167" w:rsidRDefault="00844167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579" w:type="dxa"/>
          </w:tcPr>
          <w:p w14:paraId="02FD9CF3" w14:textId="5DBEEC9D" w:rsidR="00844167" w:rsidRDefault="000A72FF" w:rsidP="000A72FF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Establecer los saldos finales de las cuentas contables del ejercicio fiscal </w:t>
            </w:r>
            <w:r w:rsidR="008B137E">
              <w:rPr>
                <w:lang w:val="es-MX"/>
              </w:rPr>
              <w:t>anterior</w:t>
            </w:r>
            <w:r>
              <w:rPr>
                <w:lang w:val="es-MX"/>
              </w:rPr>
              <w:t xml:space="preserve">, para realizar la partida de apertura </w:t>
            </w:r>
            <w:r w:rsidR="008B137E">
              <w:rPr>
                <w:lang w:val="es-MX"/>
              </w:rPr>
              <w:t>del año siguiente</w:t>
            </w:r>
            <w:r>
              <w:rPr>
                <w:lang w:val="es-MX"/>
              </w:rPr>
              <w:t>.</w:t>
            </w:r>
          </w:p>
        </w:tc>
        <w:tc>
          <w:tcPr>
            <w:tcW w:w="2202" w:type="dxa"/>
          </w:tcPr>
          <w:p w14:paraId="567ACF99" w14:textId="77777777" w:rsidR="00844167" w:rsidRDefault="002748E0" w:rsidP="002748E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663E10">
              <w:rPr>
                <w:lang w:val="es-MX"/>
              </w:rPr>
              <w:t xml:space="preserve"> </w:t>
            </w:r>
            <w:r w:rsidR="00590DBC">
              <w:rPr>
                <w:lang w:val="es-MX"/>
              </w:rPr>
              <w:t>horas</w:t>
            </w:r>
          </w:p>
        </w:tc>
        <w:tc>
          <w:tcPr>
            <w:tcW w:w="2244" w:type="dxa"/>
            <w:gridSpan w:val="2"/>
          </w:tcPr>
          <w:p w14:paraId="407AF8B3" w14:textId="5439FE38" w:rsidR="00844167" w:rsidRDefault="000A72FF" w:rsidP="00663E1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</w:t>
            </w:r>
            <w:r w:rsidR="002A5EC6">
              <w:rPr>
                <w:lang w:val="es-MX"/>
              </w:rPr>
              <w:t xml:space="preserve"> - </w:t>
            </w:r>
            <w:r w:rsidR="0012442D">
              <w:rPr>
                <w:lang w:val="es-MX"/>
              </w:rPr>
              <w:t>Administrativo</w:t>
            </w:r>
            <w:r w:rsidR="002A5EC6">
              <w:rPr>
                <w:lang w:val="es-MX"/>
              </w:rPr>
              <w:t xml:space="preserve"> </w:t>
            </w:r>
            <w:r>
              <w:rPr>
                <w:lang w:val="es-MX"/>
              </w:rPr>
              <w:t>Financier</w:t>
            </w:r>
            <w:r w:rsidR="008B137E">
              <w:rPr>
                <w:lang w:val="es-MX"/>
              </w:rPr>
              <w:t>o</w:t>
            </w:r>
          </w:p>
        </w:tc>
      </w:tr>
      <w:tr w:rsidR="000A72FF" w14:paraId="512E3584" w14:textId="77777777" w:rsidTr="00500414">
        <w:tc>
          <w:tcPr>
            <w:tcW w:w="803" w:type="dxa"/>
          </w:tcPr>
          <w:p w14:paraId="4EF7DC7B" w14:textId="77777777" w:rsidR="000A72FF" w:rsidRDefault="000A72FF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579" w:type="dxa"/>
          </w:tcPr>
          <w:p w14:paraId="15D2477B" w14:textId="77777777" w:rsidR="000A72FF" w:rsidRDefault="000A72FF" w:rsidP="0038505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Cada viernes deberá revisar que los comprobantes de ingresos de  devengado y recaudado generados durante la semana, están registrados presupuestarios, (adjuntar 63-A y Boleta de Deposito)</w:t>
            </w:r>
          </w:p>
        </w:tc>
        <w:tc>
          <w:tcPr>
            <w:tcW w:w="2202" w:type="dxa"/>
          </w:tcPr>
          <w:p w14:paraId="3F0D09A2" w14:textId="77777777" w:rsidR="000A72FF" w:rsidRDefault="000A72FF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horas</w:t>
            </w:r>
          </w:p>
        </w:tc>
        <w:tc>
          <w:tcPr>
            <w:tcW w:w="2244" w:type="dxa"/>
            <w:gridSpan w:val="2"/>
          </w:tcPr>
          <w:p w14:paraId="72375E6B" w14:textId="77777777" w:rsidR="000A72FF" w:rsidRDefault="000A72FF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</w:t>
            </w:r>
          </w:p>
        </w:tc>
      </w:tr>
      <w:tr w:rsidR="000A72FF" w14:paraId="1A94CEEC" w14:textId="77777777" w:rsidTr="00500414">
        <w:tc>
          <w:tcPr>
            <w:tcW w:w="803" w:type="dxa"/>
          </w:tcPr>
          <w:p w14:paraId="74C7F286" w14:textId="77777777" w:rsidR="000A72FF" w:rsidRDefault="000A72FF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579" w:type="dxa"/>
          </w:tcPr>
          <w:p w14:paraId="35AFFC43" w14:textId="4B61EC82" w:rsidR="000A72FF" w:rsidRDefault="000A72FF" w:rsidP="0038505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Cada viernes deberá revisar que los comprobantes de egresos de  devengado y pagado generados durante la semana, están registrados presupuestarios. (adjuntar copia factura y </w:t>
            </w:r>
            <w:r w:rsidR="0012442D">
              <w:rPr>
                <w:lang w:val="es-MX"/>
              </w:rPr>
              <w:t>pago cheque o transferencia</w:t>
            </w:r>
            <w:r>
              <w:rPr>
                <w:lang w:val="es-MX"/>
              </w:rPr>
              <w:t>)</w:t>
            </w:r>
          </w:p>
        </w:tc>
        <w:tc>
          <w:tcPr>
            <w:tcW w:w="2202" w:type="dxa"/>
          </w:tcPr>
          <w:p w14:paraId="3B6D5A4D" w14:textId="77777777" w:rsidR="000A72FF" w:rsidRDefault="000A72FF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horas</w:t>
            </w:r>
          </w:p>
        </w:tc>
        <w:tc>
          <w:tcPr>
            <w:tcW w:w="2244" w:type="dxa"/>
            <w:gridSpan w:val="2"/>
          </w:tcPr>
          <w:p w14:paraId="6D2E0C25" w14:textId="77777777" w:rsidR="000A72FF" w:rsidRDefault="000A72FF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</w:t>
            </w:r>
          </w:p>
        </w:tc>
      </w:tr>
      <w:tr w:rsidR="002A5EC6" w14:paraId="5D482D00" w14:textId="77777777" w:rsidTr="00500414">
        <w:tc>
          <w:tcPr>
            <w:tcW w:w="803" w:type="dxa"/>
          </w:tcPr>
          <w:p w14:paraId="59D2E15D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579" w:type="dxa"/>
          </w:tcPr>
          <w:p w14:paraId="0A1C9E61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Cada fin de mes se debe revisar el Estado de Ejecución Presupuestaría y constatar que todos los comprobantes de ingresos Devengado y Recaudado están debidamente registrados a nivel presupuestario</w:t>
            </w:r>
          </w:p>
        </w:tc>
        <w:tc>
          <w:tcPr>
            <w:tcW w:w="2202" w:type="dxa"/>
          </w:tcPr>
          <w:p w14:paraId="06F4B0CE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horas</w:t>
            </w:r>
          </w:p>
        </w:tc>
        <w:tc>
          <w:tcPr>
            <w:tcW w:w="2244" w:type="dxa"/>
            <w:gridSpan w:val="2"/>
          </w:tcPr>
          <w:p w14:paraId="742F7FD6" w14:textId="0081C533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3ADEB434" w14:textId="77777777" w:rsidTr="00500414">
        <w:tc>
          <w:tcPr>
            <w:tcW w:w="803" w:type="dxa"/>
          </w:tcPr>
          <w:p w14:paraId="34F3475F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579" w:type="dxa"/>
          </w:tcPr>
          <w:p w14:paraId="7405D057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Cada fin de mes se debe revisar el Estado de Ejecución P</w:t>
            </w:r>
            <w:r w:rsidRPr="001D4B7F">
              <w:rPr>
                <w:lang w:val="es-MX"/>
              </w:rPr>
              <w:t>resupuestaría</w:t>
            </w:r>
            <w:r>
              <w:rPr>
                <w:lang w:val="es-MX"/>
              </w:rPr>
              <w:t xml:space="preserve"> y constatar que todos los comprobantes de egresos de Devengado y Pagado están debidamente registrados a nivel presupuestario</w:t>
            </w:r>
          </w:p>
        </w:tc>
        <w:tc>
          <w:tcPr>
            <w:tcW w:w="2202" w:type="dxa"/>
          </w:tcPr>
          <w:p w14:paraId="1E1688BA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 horas</w:t>
            </w:r>
          </w:p>
        </w:tc>
        <w:tc>
          <w:tcPr>
            <w:tcW w:w="2244" w:type="dxa"/>
            <w:gridSpan w:val="2"/>
          </w:tcPr>
          <w:p w14:paraId="6188096E" w14:textId="60EDB9E4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7AE34A04" w14:textId="77777777" w:rsidTr="00500414">
        <w:tc>
          <w:tcPr>
            <w:tcW w:w="803" w:type="dxa"/>
          </w:tcPr>
          <w:p w14:paraId="0CB3F04E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579" w:type="dxa"/>
          </w:tcPr>
          <w:p w14:paraId="6E16A9C3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Cada fin de mes se deberá elaborar una conciliación de saldos a nivel de renglón presupuestario, para identificar posibles modificaciones </w:t>
            </w:r>
            <w:r>
              <w:rPr>
                <w:lang w:val="es-MX"/>
              </w:rPr>
              <w:lastRenderedPageBreak/>
              <w:t>presupuestarias necesarias antes de que se origen sobregiros.</w:t>
            </w:r>
          </w:p>
        </w:tc>
        <w:tc>
          <w:tcPr>
            <w:tcW w:w="2202" w:type="dxa"/>
          </w:tcPr>
          <w:p w14:paraId="767B9E57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2 horas</w:t>
            </w:r>
          </w:p>
        </w:tc>
        <w:tc>
          <w:tcPr>
            <w:tcW w:w="2244" w:type="dxa"/>
            <w:gridSpan w:val="2"/>
          </w:tcPr>
          <w:p w14:paraId="7F765D39" w14:textId="68A026F6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744DF74D" w14:textId="77777777" w:rsidTr="00500414">
        <w:tc>
          <w:tcPr>
            <w:tcW w:w="803" w:type="dxa"/>
          </w:tcPr>
          <w:p w14:paraId="7C9B7475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3579" w:type="dxa"/>
          </w:tcPr>
          <w:p w14:paraId="2626D639" w14:textId="06BB224E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Preparar las modificaciones presupuestarias, que sean necesarias de acuerdo al nivel de ejecución presupuestaria</w:t>
            </w:r>
          </w:p>
        </w:tc>
        <w:tc>
          <w:tcPr>
            <w:tcW w:w="2202" w:type="dxa"/>
          </w:tcPr>
          <w:p w14:paraId="3AF51C41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horas</w:t>
            </w:r>
          </w:p>
          <w:p w14:paraId="6849B164" w14:textId="77777777" w:rsidR="002A5EC6" w:rsidRDefault="002A5EC6" w:rsidP="002A5EC6">
            <w:pPr>
              <w:rPr>
                <w:lang w:val="es-MX"/>
              </w:rPr>
            </w:pPr>
          </w:p>
        </w:tc>
        <w:tc>
          <w:tcPr>
            <w:tcW w:w="2244" w:type="dxa"/>
            <w:gridSpan w:val="2"/>
          </w:tcPr>
          <w:p w14:paraId="6E2749FA" w14:textId="48C011DA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5B2562AC" w14:textId="77777777" w:rsidTr="00500414">
        <w:tc>
          <w:tcPr>
            <w:tcW w:w="803" w:type="dxa"/>
          </w:tcPr>
          <w:p w14:paraId="6E152BFF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3579" w:type="dxa"/>
          </w:tcPr>
          <w:p w14:paraId="3D45CC8C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Con el Estado de Ejecución Presupuestaria a nivel de Renglón acumulado, deben operarse las partidas a nivel agregado de mayor para generar el Balance General y el Estado de Resultados en forma mensual, el cual debe ser firmado por la Coordinadora, Tesorero y Presidente.</w:t>
            </w:r>
          </w:p>
        </w:tc>
        <w:tc>
          <w:tcPr>
            <w:tcW w:w="2202" w:type="dxa"/>
          </w:tcPr>
          <w:p w14:paraId="39C4FAE4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 horas</w:t>
            </w:r>
          </w:p>
          <w:p w14:paraId="54D9C31C" w14:textId="77777777" w:rsidR="002A5EC6" w:rsidRDefault="002A5EC6" w:rsidP="002A5EC6">
            <w:pPr>
              <w:rPr>
                <w:lang w:val="es-MX"/>
              </w:rPr>
            </w:pPr>
          </w:p>
        </w:tc>
        <w:tc>
          <w:tcPr>
            <w:tcW w:w="2244" w:type="dxa"/>
            <w:gridSpan w:val="2"/>
          </w:tcPr>
          <w:p w14:paraId="411EF18C" w14:textId="39C37C51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AF5813" w14:paraId="3A952160" w14:textId="77777777" w:rsidTr="00500414">
        <w:tc>
          <w:tcPr>
            <w:tcW w:w="803" w:type="dxa"/>
          </w:tcPr>
          <w:p w14:paraId="44474005" w14:textId="77777777" w:rsidR="00AF5813" w:rsidRDefault="00AF5813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3579" w:type="dxa"/>
          </w:tcPr>
          <w:p w14:paraId="7C6FC9FE" w14:textId="77777777" w:rsidR="00AF5813" w:rsidRDefault="00AF5813" w:rsidP="0038505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V</w:t>
            </w:r>
            <w:r w:rsidRPr="00590DBC">
              <w:rPr>
                <w:lang w:val="es-MX"/>
              </w:rPr>
              <w:t>erifica</w:t>
            </w:r>
            <w:r>
              <w:rPr>
                <w:lang w:val="es-MX"/>
              </w:rPr>
              <w:t>r</w:t>
            </w:r>
            <w:r w:rsidRPr="00590DBC">
              <w:rPr>
                <w:lang w:val="es-MX"/>
              </w:rPr>
              <w:t xml:space="preserve"> que todas las cuentas de activo muestren saldo deudor y para las cuentas de pasivo saldo acreedor</w:t>
            </w:r>
          </w:p>
        </w:tc>
        <w:tc>
          <w:tcPr>
            <w:tcW w:w="2202" w:type="dxa"/>
          </w:tcPr>
          <w:p w14:paraId="67A50EBB" w14:textId="77777777" w:rsidR="00AF5813" w:rsidRDefault="00AF5813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horas</w:t>
            </w:r>
          </w:p>
        </w:tc>
        <w:tc>
          <w:tcPr>
            <w:tcW w:w="2244" w:type="dxa"/>
            <w:gridSpan w:val="2"/>
          </w:tcPr>
          <w:p w14:paraId="423306B5" w14:textId="77777777" w:rsidR="00AF5813" w:rsidRDefault="00AF5813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</w:t>
            </w:r>
          </w:p>
        </w:tc>
      </w:tr>
      <w:tr w:rsidR="002A5EC6" w14:paraId="2AAD8B7E" w14:textId="77777777" w:rsidTr="00500414">
        <w:tc>
          <w:tcPr>
            <w:tcW w:w="803" w:type="dxa"/>
          </w:tcPr>
          <w:p w14:paraId="062E2EA1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3579" w:type="dxa"/>
          </w:tcPr>
          <w:p w14:paraId="34BF864B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Verificar por medio del </w:t>
            </w:r>
            <w:r w:rsidRPr="00590DBC">
              <w:rPr>
                <w:lang w:val="es-MX"/>
              </w:rPr>
              <w:t>cruce de saldos de l</w:t>
            </w:r>
            <w:r>
              <w:rPr>
                <w:lang w:val="es-MX"/>
              </w:rPr>
              <w:t xml:space="preserve">a Integración del saldo de caja, banco e inventarios </w:t>
            </w:r>
            <w:r w:rsidRPr="00590DBC">
              <w:rPr>
                <w:lang w:val="es-MX"/>
              </w:rPr>
              <w:t xml:space="preserve"> contra los saldos de contabilidad, estableciendo variaciones e integrándolas</w:t>
            </w:r>
          </w:p>
        </w:tc>
        <w:tc>
          <w:tcPr>
            <w:tcW w:w="2202" w:type="dxa"/>
          </w:tcPr>
          <w:p w14:paraId="328FC0BE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horas</w:t>
            </w:r>
          </w:p>
        </w:tc>
        <w:tc>
          <w:tcPr>
            <w:tcW w:w="2244" w:type="dxa"/>
            <w:gridSpan w:val="2"/>
          </w:tcPr>
          <w:p w14:paraId="4FE1F62A" w14:textId="3E40A0EA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6CFFF4AB" w14:textId="77777777" w:rsidTr="00500414">
        <w:tc>
          <w:tcPr>
            <w:tcW w:w="803" w:type="dxa"/>
          </w:tcPr>
          <w:p w14:paraId="5ECD1945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3579" w:type="dxa"/>
          </w:tcPr>
          <w:p w14:paraId="7D4F4441" w14:textId="77777777" w:rsidR="002A5EC6" w:rsidRPr="001D4B7F" w:rsidRDefault="002A5EC6" w:rsidP="002A5EC6">
            <w:pPr>
              <w:jc w:val="both"/>
              <w:rPr>
                <w:lang w:val="es-MX"/>
              </w:rPr>
            </w:pPr>
            <w:r w:rsidRPr="001D4B7F">
              <w:rPr>
                <w:lang w:val="es-MX"/>
              </w:rPr>
              <w:t>Se deberá llevar un registro mensual de Balance General, Estado de Resultados y Estado de Ejecución Presupuestaria.</w:t>
            </w:r>
          </w:p>
        </w:tc>
        <w:tc>
          <w:tcPr>
            <w:tcW w:w="2202" w:type="dxa"/>
          </w:tcPr>
          <w:p w14:paraId="64FA69CC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</w:t>
            </w:r>
          </w:p>
        </w:tc>
        <w:tc>
          <w:tcPr>
            <w:tcW w:w="2244" w:type="dxa"/>
            <w:gridSpan w:val="2"/>
          </w:tcPr>
          <w:p w14:paraId="75B99E6F" w14:textId="78A38FE6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748E0" w14:paraId="7E1BBAB7" w14:textId="77777777" w:rsidTr="00500414">
        <w:tc>
          <w:tcPr>
            <w:tcW w:w="803" w:type="dxa"/>
          </w:tcPr>
          <w:p w14:paraId="325A3723" w14:textId="77777777" w:rsidR="002748E0" w:rsidRDefault="002748E0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3579" w:type="dxa"/>
          </w:tcPr>
          <w:p w14:paraId="4A020CA9" w14:textId="77777777" w:rsidR="002748E0" w:rsidRPr="001D4B7F" w:rsidRDefault="00572B9B" w:rsidP="00A9534D">
            <w:pPr>
              <w:jc w:val="both"/>
              <w:rPr>
                <w:lang w:val="es-MX"/>
              </w:rPr>
            </w:pPr>
            <w:r w:rsidRPr="001D4B7F">
              <w:rPr>
                <w:lang w:val="es-MX"/>
              </w:rPr>
              <w:t>Para la formulación de los Estados Financieros s</w:t>
            </w:r>
            <w:r w:rsidR="00441608" w:rsidRPr="001D4B7F">
              <w:rPr>
                <w:lang w:val="es-MX"/>
              </w:rPr>
              <w:t>e utilizara el Plan de Cuentas, Matriz de Presupuesto a Contabilidad</w:t>
            </w:r>
            <w:r w:rsidR="00A9534D" w:rsidRPr="001D4B7F">
              <w:rPr>
                <w:lang w:val="es-MX"/>
              </w:rPr>
              <w:t>;</w:t>
            </w:r>
            <w:r w:rsidR="00441608" w:rsidRPr="001D4B7F">
              <w:rPr>
                <w:lang w:val="es-MX"/>
              </w:rPr>
              <w:t xml:space="preserve"> Matriz de Deducciones y Aumentos </w:t>
            </w:r>
            <w:r w:rsidR="00A9534D" w:rsidRPr="001D4B7F">
              <w:rPr>
                <w:lang w:val="es-MX"/>
              </w:rPr>
              <w:t>y Manual de Clases de Registros Contables, todos emitidos por la Dirección de Contabilidad del Estado del Ministerio de Finanzas Públicas.</w:t>
            </w:r>
          </w:p>
        </w:tc>
        <w:tc>
          <w:tcPr>
            <w:tcW w:w="2202" w:type="dxa"/>
          </w:tcPr>
          <w:p w14:paraId="4BAC8C28" w14:textId="77777777" w:rsidR="002748E0" w:rsidRDefault="00A9534D" w:rsidP="0017452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minutos</w:t>
            </w:r>
          </w:p>
        </w:tc>
        <w:tc>
          <w:tcPr>
            <w:tcW w:w="2244" w:type="dxa"/>
            <w:gridSpan w:val="2"/>
          </w:tcPr>
          <w:p w14:paraId="5C5DB2E8" w14:textId="68ECA290" w:rsidR="002748E0" w:rsidRDefault="00A9534D" w:rsidP="0017452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</w:t>
            </w:r>
            <w:r w:rsidR="008B137E">
              <w:rPr>
                <w:lang w:val="es-MX"/>
              </w:rPr>
              <w:t xml:space="preserve"> /</w:t>
            </w:r>
            <w:r w:rsidR="0012442D">
              <w:rPr>
                <w:lang w:val="es-MX"/>
              </w:rPr>
              <w:t xml:space="preserve"> Coordinador</w:t>
            </w:r>
            <w:r w:rsidR="005C294D">
              <w:rPr>
                <w:lang w:val="es-MX"/>
              </w:rPr>
              <w:t xml:space="preserve"> – </w:t>
            </w:r>
            <w:r w:rsidR="0012442D">
              <w:rPr>
                <w:lang w:val="es-MX"/>
              </w:rPr>
              <w:t>Administrativo</w:t>
            </w:r>
            <w:r w:rsidR="005C294D">
              <w:rPr>
                <w:lang w:val="es-MX"/>
              </w:rPr>
              <w:t xml:space="preserve"> </w:t>
            </w:r>
            <w:r w:rsidR="0012442D">
              <w:rPr>
                <w:lang w:val="es-MX"/>
              </w:rPr>
              <w:t>Financiero</w:t>
            </w:r>
          </w:p>
          <w:p w14:paraId="3589AF6D" w14:textId="5019F446" w:rsidR="005C294D" w:rsidRDefault="005C294D" w:rsidP="0017452E">
            <w:pPr>
              <w:jc w:val="center"/>
              <w:rPr>
                <w:lang w:val="es-MX"/>
              </w:rPr>
            </w:pPr>
          </w:p>
        </w:tc>
      </w:tr>
      <w:tr w:rsidR="002748E0" w14:paraId="7A209B87" w14:textId="77777777" w:rsidTr="00500414">
        <w:tc>
          <w:tcPr>
            <w:tcW w:w="803" w:type="dxa"/>
          </w:tcPr>
          <w:p w14:paraId="08D701AF" w14:textId="77777777" w:rsidR="002748E0" w:rsidRDefault="002748E0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3579" w:type="dxa"/>
          </w:tcPr>
          <w:p w14:paraId="3B684C26" w14:textId="579BFF1B" w:rsidR="002748E0" w:rsidRPr="001D4B7F" w:rsidRDefault="008C40A3" w:rsidP="00DA0BBB">
            <w:pPr>
              <w:jc w:val="both"/>
              <w:rPr>
                <w:lang w:val="es-MX"/>
              </w:rPr>
            </w:pPr>
            <w:r w:rsidRPr="001D4B7F">
              <w:rPr>
                <w:lang w:val="es-MX"/>
              </w:rPr>
              <w:t xml:space="preserve">Los registros de las operaciones presupuestarias y contables, se </w:t>
            </w:r>
            <w:r w:rsidR="0012442D" w:rsidRPr="001D4B7F">
              <w:rPr>
                <w:lang w:val="es-MX"/>
              </w:rPr>
              <w:t>llevarán</w:t>
            </w:r>
            <w:r w:rsidRPr="001D4B7F">
              <w:rPr>
                <w:lang w:val="es-MX"/>
              </w:rPr>
              <w:t xml:space="preserve"> en hojas electrónicas en Excel.</w:t>
            </w:r>
          </w:p>
        </w:tc>
        <w:tc>
          <w:tcPr>
            <w:tcW w:w="2202" w:type="dxa"/>
          </w:tcPr>
          <w:p w14:paraId="2B3E22C6" w14:textId="77777777" w:rsidR="002748E0" w:rsidRDefault="008C40A3" w:rsidP="008C40A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  <w:r w:rsidR="00790CF4">
              <w:rPr>
                <w:lang w:val="es-MX"/>
              </w:rPr>
              <w:t xml:space="preserve"> </w:t>
            </w:r>
            <w:r>
              <w:rPr>
                <w:lang w:val="es-MX"/>
              </w:rPr>
              <w:t>horas</w:t>
            </w:r>
          </w:p>
        </w:tc>
        <w:tc>
          <w:tcPr>
            <w:tcW w:w="2244" w:type="dxa"/>
            <w:gridSpan w:val="2"/>
          </w:tcPr>
          <w:p w14:paraId="09C8DF06" w14:textId="78500AA2" w:rsidR="002748E0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 / Coordinador – Administrativo Financiero</w:t>
            </w:r>
          </w:p>
        </w:tc>
      </w:tr>
      <w:tr w:rsidR="005C294D" w14:paraId="1F6045F8" w14:textId="77777777" w:rsidTr="00500414">
        <w:tc>
          <w:tcPr>
            <w:tcW w:w="803" w:type="dxa"/>
          </w:tcPr>
          <w:p w14:paraId="79F51C37" w14:textId="16F661C9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14</w:t>
            </w:r>
          </w:p>
        </w:tc>
        <w:tc>
          <w:tcPr>
            <w:tcW w:w="3579" w:type="dxa"/>
          </w:tcPr>
          <w:p w14:paraId="4B4850EE" w14:textId="32309EE1" w:rsidR="005C294D" w:rsidRPr="001D4B7F" w:rsidRDefault="005C294D" w:rsidP="005C294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Los estados financieros finales se emitirán en forma definitiva en las hojas habilitadas por SAT.</w:t>
            </w:r>
          </w:p>
        </w:tc>
        <w:tc>
          <w:tcPr>
            <w:tcW w:w="2202" w:type="dxa"/>
          </w:tcPr>
          <w:p w14:paraId="3055AA7B" w14:textId="20B3131A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</w:t>
            </w:r>
          </w:p>
        </w:tc>
        <w:tc>
          <w:tcPr>
            <w:tcW w:w="2244" w:type="dxa"/>
            <w:gridSpan w:val="2"/>
          </w:tcPr>
          <w:p w14:paraId="6179F95D" w14:textId="57AD79B4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5C294D" w14:paraId="4816CF84" w14:textId="77777777" w:rsidTr="00500414">
        <w:tc>
          <w:tcPr>
            <w:tcW w:w="803" w:type="dxa"/>
          </w:tcPr>
          <w:p w14:paraId="4FFB8CA4" w14:textId="52A3C166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15</w:t>
            </w:r>
          </w:p>
        </w:tc>
        <w:tc>
          <w:tcPr>
            <w:tcW w:w="3579" w:type="dxa"/>
          </w:tcPr>
          <w:p w14:paraId="004F6080" w14:textId="4096C59D" w:rsidR="005C294D" w:rsidRDefault="005C294D" w:rsidP="005C294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Los estados financieros generados, y firmados por el Presidente, Tesorero y Coordinador Administrativo y Financiero de ASOTAC, deberán ser enviados a la CDAG junto con los informes mensuales.</w:t>
            </w:r>
          </w:p>
        </w:tc>
        <w:tc>
          <w:tcPr>
            <w:tcW w:w="2202" w:type="dxa"/>
          </w:tcPr>
          <w:p w14:paraId="0035B7B7" w14:textId="77777777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minutos</w:t>
            </w:r>
          </w:p>
        </w:tc>
        <w:tc>
          <w:tcPr>
            <w:tcW w:w="2244" w:type="dxa"/>
            <w:gridSpan w:val="2"/>
          </w:tcPr>
          <w:p w14:paraId="27D59737" w14:textId="4FBDDDFB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5C294D" w14:paraId="2261FD40" w14:textId="77777777" w:rsidTr="00500414">
        <w:tc>
          <w:tcPr>
            <w:tcW w:w="803" w:type="dxa"/>
          </w:tcPr>
          <w:p w14:paraId="2E23D821" w14:textId="6BBC00BF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16</w:t>
            </w:r>
          </w:p>
        </w:tc>
        <w:tc>
          <w:tcPr>
            <w:tcW w:w="3579" w:type="dxa"/>
          </w:tcPr>
          <w:p w14:paraId="30272BA0" w14:textId="77777777" w:rsidR="005C294D" w:rsidRDefault="005C294D" w:rsidP="005C294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Los estados financieros generados, deberán ser publicados en forma anual en el Diario Oficial.</w:t>
            </w:r>
          </w:p>
        </w:tc>
        <w:tc>
          <w:tcPr>
            <w:tcW w:w="2202" w:type="dxa"/>
          </w:tcPr>
          <w:p w14:paraId="69C17775" w14:textId="77777777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minutos</w:t>
            </w:r>
          </w:p>
        </w:tc>
        <w:tc>
          <w:tcPr>
            <w:tcW w:w="2244" w:type="dxa"/>
            <w:gridSpan w:val="2"/>
          </w:tcPr>
          <w:p w14:paraId="3E10B7A5" w14:textId="00839819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</w:tbl>
    <w:p w14:paraId="243D3E98" w14:textId="77777777" w:rsidR="00CB4B01" w:rsidRDefault="00CB4B01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1"/>
        <w:gridCol w:w="2944"/>
      </w:tblGrid>
      <w:tr w:rsidR="006819AF" w14:paraId="325C7A04" w14:textId="77777777" w:rsidTr="006819AF">
        <w:tc>
          <w:tcPr>
            <w:tcW w:w="2992" w:type="dxa"/>
          </w:tcPr>
          <w:p w14:paraId="5C97057D" w14:textId="77777777" w:rsidR="006819AF" w:rsidRDefault="006819AF" w:rsidP="006819A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Elaborado:</w:t>
            </w:r>
          </w:p>
          <w:p w14:paraId="1E491497" w14:textId="77777777" w:rsidR="008B66BD" w:rsidRPr="000E1EFB" w:rsidRDefault="008B66BD" w:rsidP="008B66BD">
            <w:pPr>
              <w:jc w:val="center"/>
              <w:rPr>
                <w:rFonts w:eastAsia="Times New Roman"/>
              </w:rPr>
            </w:pPr>
            <w:r w:rsidRPr="000E1EFB">
              <w:rPr>
                <w:rFonts w:eastAsia="Times New Roman"/>
              </w:rPr>
              <w:t>Alex Daniel Soto López</w:t>
            </w:r>
          </w:p>
          <w:p w14:paraId="28BA7610" w14:textId="77777777" w:rsidR="006819AF" w:rsidRDefault="006819AF" w:rsidP="006819AF">
            <w:pPr>
              <w:jc w:val="center"/>
              <w:rPr>
                <w:lang w:val="es-MX"/>
              </w:rPr>
            </w:pPr>
          </w:p>
          <w:p w14:paraId="144FFBA3" w14:textId="77777777" w:rsidR="006819AF" w:rsidRDefault="006819AF" w:rsidP="006819AF">
            <w:pPr>
              <w:jc w:val="center"/>
              <w:rPr>
                <w:lang w:val="es-MX"/>
              </w:rPr>
            </w:pPr>
          </w:p>
        </w:tc>
        <w:tc>
          <w:tcPr>
            <w:tcW w:w="2993" w:type="dxa"/>
          </w:tcPr>
          <w:p w14:paraId="3859AEA8" w14:textId="77777777" w:rsidR="006819AF" w:rsidRDefault="006819AF" w:rsidP="006819A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Revisado:</w:t>
            </w:r>
          </w:p>
          <w:p w14:paraId="75CD0C62" w14:textId="77777777" w:rsidR="008B66BD" w:rsidRDefault="008B66BD" w:rsidP="008B66BD">
            <w:pPr>
              <w:jc w:val="center"/>
              <w:rPr>
                <w:lang w:val="es-MX"/>
              </w:rPr>
            </w:pPr>
            <w:r w:rsidRPr="0049482D">
              <w:rPr>
                <w:lang w:val="es-MX"/>
              </w:rPr>
              <w:t>María de los Ángeles Salazar</w:t>
            </w:r>
            <w:r>
              <w:rPr>
                <w:lang w:val="es-MX"/>
              </w:rPr>
              <w:t xml:space="preserve"> </w:t>
            </w:r>
            <w:r w:rsidRPr="0049482D">
              <w:rPr>
                <w:lang w:val="es-MX"/>
              </w:rPr>
              <w:t>Grijalva</w:t>
            </w:r>
          </w:p>
          <w:p w14:paraId="5B755C0D" w14:textId="77777777" w:rsidR="008B66BD" w:rsidRDefault="008B66BD" w:rsidP="006819AF">
            <w:pPr>
              <w:jc w:val="center"/>
              <w:rPr>
                <w:lang w:val="es-MX"/>
              </w:rPr>
            </w:pPr>
          </w:p>
        </w:tc>
        <w:tc>
          <w:tcPr>
            <w:tcW w:w="2993" w:type="dxa"/>
          </w:tcPr>
          <w:p w14:paraId="405955A2" w14:textId="77777777" w:rsidR="006819AF" w:rsidRDefault="006819AF" w:rsidP="006819A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Aprobado:</w:t>
            </w:r>
          </w:p>
          <w:p w14:paraId="305B0F9C" w14:textId="77777777" w:rsidR="008B66BD" w:rsidRDefault="008B66BD" w:rsidP="008B66BD">
            <w:pPr>
              <w:jc w:val="center"/>
              <w:rPr>
                <w:lang w:val="es-MX"/>
              </w:rPr>
            </w:pPr>
            <w:r w:rsidRPr="0049482D">
              <w:rPr>
                <w:lang w:val="es-MX"/>
              </w:rPr>
              <w:t>Cristian Diego Bermúdez Apel</w:t>
            </w:r>
          </w:p>
          <w:p w14:paraId="2FA2AE44" w14:textId="77777777" w:rsidR="008B66BD" w:rsidRDefault="008B66BD" w:rsidP="006819AF">
            <w:pPr>
              <w:jc w:val="center"/>
              <w:rPr>
                <w:lang w:val="es-MX"/>
              </w:rPr>
            </w:pPr>
          </w:p>
          <w:p w14:paraId="3E370BCE" w14:textId="77777777" w:rsidR="006819AF" w:rsidRDefault="006819AF" w:rsidP="006819AF">
            <w:pPr>
              <w:jc w:val="center"/>
              <w:rPr>
                <w:lang w:val="es-MX"/>
              </w:rPr>
            </w:pPr>
          </w:p>
          <w:p w14:paraId="60CCC383" w14:textId="77777777" w:rsidR="006819AF" w:rsidRDefault="006819AF" w:rsidP="006819AF">
            <w:pPr>
              <w:jc w:val="center"/>
              <w:rPr>
                <w:lang w:val="es-MX"/>
              </w:rPr>
            </w:pPr>
          </w:p>
          <w:p w14:paraId="2A756516" w14:textId="77777777" w:rsidR="006819AF" w:rsidRDefault="006819AF" w:rsidP="006819AF">
            <w:pPr>
              <w:jc w:val="center"/>
              <w:rPr>
                <w:lang w:val="es-MX"/>
              </w:rPr>
            </w:pPr>
          </w:p>
          <w:p w14:paraId="74B3D76E" w14:textId="77777777" w:rsidR="006819AF" w:rsidRDefault="006819AF" w:rsidP="006819AF">
            <w:pPr>
              <w:jc w:val="center"/>
              <w:rPr>
                <w:lang w:val="es-MX"/>
              </w:rPr>
            </w:pPr>
          </w:p>
        </w:tc>
      </w:tr>
    </w:tbl>
    <w:p w14:paraId="20C1CA64" w14:textId="77777777" w:rsidR="001D4B7F" w:rsidRDefault="001D4B7F">
      <w:pPr>
        <w:rPr>
          <w:lang w:val="es-MX"/>
        </w:rPr>
      </w:pPr>
    </w:p>
    <w:p w14:paraId="1149F454" w14:textId="77777777" w:rsidR="001D4B7F" w:rsidRDefault="001D4B7F" w:rsidP="001D4B7F">
      <w:pPr>
        <w:spacing w:after="0" w:line="240" w:lineRule="auto"/>
        <w:rPr>
          <w:lang w:val="es-MX"/>
        </w:rPr>
      </w:pPr>
    </w:p>
    <w:p w14:paraId="656C0FA0" w14:textId="77777777" w:rsidR="0024594D" w:rsidRPr="0024594D" w:rsidRDefault="0024594D" w:rsidP="0024594D">
      <w:pPr>
        <w:rPr>
          <w:lang w:val="es-MX"/>
        </w:rPr>
      </w:pPr>
    </w:p>
    <w:p w14:paraId="0D8F2CB3" w14:textId="77777777" w:rsidR="0024594D" w:rsidRPr="0024594D" w:rsidRDefault="0024594D" w:rsidP="0024594D">
      <w:pPr>
        <w:rPr>
          <w:lang w:val="es-MX"/>
        </w:rPr>
      </w:pPr>
    </w:p>
    <w:p w14:paraId="066FFC12" w14:textId="77777777" w:rsidR="0024594D" w:rsidRPr="0024594D" w:rsidRDefault="0024594D" w:rsidP="0024594D">
      <w:pPr>
        <w:rPr>
          <w:lang w:val="es-MX"/>
        </w:rPr>
      </w:pPr>
    </w:p>
    <w:p w14:paraId="7601E94C" w14:textId="77777777" w:rsidR="0024594D" w:rsidRPr="0024594D" w:rsidRDefault="0024594D" w:rsidP="0024594D">
      <w:pPr>
        <w:rPr>
          <w:lang w:val="es-MX"/>
        </w:rPr>
      </w:pPr>
    </w:p>
    <w:p w14:paraId="77C9361E" w14:textId="77777777" w:rsidR="0024594D" w:rsidRPr="0024594D" w:rsidRDefault="0024594D" w:rsidP="0024594D">
      <w:pPr>
        <w:rPr>
          <w:lang w:val="es-MX"/>
        </w:rPr>
      </w:pPr>
    </w:p>
    <w:p w14:paraId="6DE59731" w14:textId="77777777" w:rsidR="0024594D" w:rsidRPr="0024594D" w:rsidRDefault="0024594D" w:rsidP="0024594D">
      <w:pPr>
        <w:rPr>
          <w:lang w:val="es-MX"/>
        </w:rPr>
      </w:pPr>
    </w:p>
    <w:p w14:paraId="66D29B0B" w14:textId="77777777" w:rsidR="0024594D" w:rsidRPr="0024594D" w:rsidRDefault="0024594D" w:rsidP="0024594D">
      <w:pPr>
        <w:rPr>
          <w:lang w:val="es-MX"/>
        </w:rPr>
      </w:pPr>
    </w:p>
    <w:p w14:paraId="753AC0B6" w14:textId="77777777" w:rsidR="0024594D" w:rsidRPr="0024594D" w:rsidRDefault="0024594D" w:rsidP="0024594D">
      <w:pPr>
        <w:rPr>
          <w:lang w:val="es-MX"/>
        </w:rPr>
      </w:pPr>
    </w:p>
    <w:p w14:paraId="1AF44C83" w14:textId="77777777" w:rsidR="0024594D" w:rsidRPr="0024594D" w:rsidRDefault="0024594D" w:rsidP="0024594D">
      <w:pPr>
        <w:rPr>
          <w:lang w:val="es-MX"/>
        </w:rPr>
      </w:pPr>
    </w:p>
    <w:p w14:paraId="7CEA8440" w14:textId="77777777" w:rsidR="0024594D" w:rsidRPr="0024594D" w:rsidRDefault="0024594D" w:rsidP="0024594D">
      <w:pPr>
        <w:rPr>
          <w:lang w:val="es-MX"/>
        </w:rPr>
      </w:pPr>
    </w:p>
    <w:p w14:paraId="7D813345" w14:textId="77777777" w:rsidR="0024594D" w:rsidRDefault="0024594D" w:rsidP="0024594D">
      <w:pPr>
        <w:rPr>
          <w:lang w:val="es-MX"/>
        </w:rPr>
      </w:pPr>
    </w:p>
    <w:p w14:paraId="634BF21F" w14:textId="73946A86" w:rsidR="0024594D" w:rsidRDefault="0024594D" w:rsidP="0024594D">
      <w:pPr>
        <w:tabs>
          <w:tab w:val="left" w:pos="3818"/>
        </w:tabs>
        <w:rPr>
          <w:lang w:val="es-MX"/>
        </w:rPr>
      </w:pPr>
      <w:r>
        <w:rPr>
          <w:lang w:val="es-MX"/>
        </w:rPr>
        <w:tab/>
      </w:r>
    </w:p>
    <w:p w14:paraId="42932049" w14:textId="77777777" w:rsidR="0024594D" w:rsidRDefault="0024594D" w:rsidP="0024594D">
      <w:pPr>
        <w:tabs>
          <w:tab w:val="left" w:pos="3818"/>
        </w:tabs>
        <w:rPr>
          <w:lang w:val="es-MX"/>
        </w:rPr>
      </w:pPr>
    </w:p>
    <w:p w14:paraId="24BB0EC9" w14:textId="7AA77850" w:rsidR="0024594D" w:rsidRPr="0024594D" w:rsidRDefault="0024594D" w:rsidP="0024594D">
      <w:pPr>
        <w:tabs>
          <w:tab w:val="left" w:pos="3818"/>
        </w:tabs>
        <w:rPr>
          <w:lang w:val="es-ES"/>
        </w:rPr>
      </w:pPr>
      <w:r w:rsidRPr="0024594D">
        <w:rPr>
          <w:noProof/>
          <w:lang w:val="es-ES"/>
        </w:rPr>
        <w:lastRenderedPageBreak/>
        <w:drawing>
          <wp:inline distT="0" distB="0" distL="0" distR="0" wp14:anchorId="12643F68" wp14:editId="0AAB7EB9">
            <wp:extent cx="6294474" cy="8161165"/>
            <wp:effectExtent l="0" t="0" r="0" b="0"/>
            <wp:docPr id="180656352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32" cy="817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94D">
        <w:rPr>
          <w:noProof/>
          <w:lang w:val="es-ES"/>
        </w:rPr>
        <w:lastRenderedPageBreak/>
        <w:drawing>
          <wp:inline distT="0" distB="0" distL="0" distR="0" wp14:anchorId="2AE13E04" wp14:editId="09ADBD30">
            <wp:extent cx="6305107" cy="8120019"/>
            <wp:effectExtent l="0" t="0" r="635" b="0"/>
            <wp:docPr id="145015947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73" cy="812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94D" w:rsidRPr="0024594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8FCF" w14:textId="77777777" w:rsidR="00FD0BA2" w:rsidRDefault="00FD0BA2" w:rsidP="007F53F8">
      <w:pPr>
        <w:spacing w:after="0" w:line="240" w:lineRule="auto"/>
      </w:pPr>
      <w:r>
        <w:separator/>
      </w:r>
    </w:p>
  </w:endnote>
  <w:endnote w:type="continuationSeparator" w:id="0">
    <w:p w14:paraId="17763296" w14:textId="77777777" w:rsidR="00FD0BA2" w:rsidRDefault="00FD0BA2" w:rsidP="007F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AF18" w14:textId="77777777" w:rsidR="00D62FAB" w:rsidRPr="00D62FAB" w:rsidRDefault="00D62FAB" w:rsidP="00D62FA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Cs/>
        <w:sz w:val="20"/>
      </w:rPr>
    </w:pPr>
    <w:r w:rsidRPr="00D62FAB">
      <w:rPr>
        <w:rFonts w:ascii="Calibri" w:eastAsia="Calibri" w:hAnsi="Calibri" w:cs="Times New Roman"/>
        <w:bCs/>
        <w:sz w:val="20"/>
      </w:rPr>
      <w:t>PROCEDIMIENTOS ADMINISTRATIVOS Y OPERATIVOS</w:t>
    </w:r>
  </w:p>
  <w:p w14:paraId="3AE8100C" w14:textId="77777777" w:rsidR="00D62FAB" w:rsidRPr="00D62FAB" w:rsidRDefault="00D62FAB" w:rsidP="00D62FA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Cs/>
        <w:sz w:val="20"/>
      </w:rPr>
    </w:pPr>
    <w:r w:rsidRPr="00D62FAB">
      <w:rPr>
        <w:rFonts w:ascii="Calibri" w:eastAsia="Calibri" w:hAnsi="Calibri" w:cs="Times New Roman"/>
        <w:bCs/>
        <w:sz w:val="20"/>
      </w:rPr>
      <w:t>Vigente a partir del 15 de agosto 2025</w:t>
    </w:r>
  </w:p>
  <w:p w14:paraId="4783BD11" w14:textId="3E876ACE" w:rsidR="00D62FAB" w:rsidRPr="00D62FAB" w:rsidRDefault="00D62FAB" w:rsidP="00D62FA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Cs/>
        <w:sz w:val="20"/>
      </w:rPr>
    </w:pPr>
    <w:r w:rsidRPr="00D62FAB">
      <w:rPr>
        <w:rFonts w:ascii="Calibri" w:eastAsia="Calibri" w:hAnsi="Calibri" w:cs="Times New Roman"/>
        <w:bCs/>
        <w:sz w:val="20"/>
      </w:rPr>
      <w:t>Acta 30-2025, Punto Quinto</w:t>
    </w:r>
  </w:p>
  <w:p w14:paraId="46D00321" w14:textId="77777777" w:rsidR="007F53F8" w:rsidRDefault="007F53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DAA8" w14:textId="77777777" w:rsidR="00FD0BA2" w:rsidRDefault="00FD0BA2" w:rsidP="007F53F8">
      <w:pPr>
        <w:spacing w:after="0" w:line="240" w:lineRule="auto"/>
      </w:pPr>
      <w:r>
        <w:separator/>
      </w:r>
    </w:p>
  </w:footnote>
  <w:footnote w:type="continuationSeparator" w:id="0">
    <w:p w14:paraId="586EE66B" w14:textId="77777777" w:rsidR="00FD0BA2" w:rsidRDefault="00FD0BA2" w:rsidP="007F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DC07" w14:textId="29D0A338" w:rsidR="007F53F8" w:rsidRDefault="007F53F8">
    <w:pPr>
      <w:pStyle w:val="Encabezado"/>
    </w:pPr>
    <w:r>
      <w:rPr>
        <w:noProof/>
      </w:rPr>
      <w:drawing>
        <wp:inline distT="0" distB="0" distL="0" distR="0" wp14:anchorId="37F540C5" wp14:editId="364C57CA">
          <wp:extent cx="5614670" cy="871855"/>
          <wp:effectExtent l="0" t="0" r="5080" b="4445"/>
          <wp:docPr id="212024600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67"/>
    <w:rsid w:val="0009068A"/>
    <w:rsid w:val="00096047"/>
    <w:rsid w:val="000A72FF"/>
    <w:rsid w:val="000E4FD3"/>
    <w:rsid w:val="0012442D"/>
    <w:rsid w:val="0017452E"/>
    <w:rsid w:val="001B654A"/>
    <w:rsid w:val="001D4B7F"/>
    <w:rsid w:val="0024594D"/>
    <w:rsid w:val="002748E0"/>
    <w:rsid w:val="002904B4"/>
    <w:rsid w:val="002A5EC6"/>
    <w:rsid w:val="002D41F9"/>
    <w:rsid w:val="002E429B"/>
    <w:rsid w:val="0030576C"/>
    <w:rsid w:val="003D0E81"/>
    <w:rsid w:val="003F609C"/>
    <w:rsid w:val="00441608"/>
    <w:rsid w:val="00497E6D"/>
    <w:rsid w:val="004D1B4C"/>
    <w:rsid w:val="00500414"/>
    <w:rsid w:val="00502744"/>
    <w:rsid w:val="00572B9B"/>
    <w:rsid w:val="00590DBC"/>
    <w:rsid w:val="005C294D"/>
    <w:rsid w:val="005D26B2"/>
    <w:rsid w:val="005E5B8A"/>
    <w:rsid w:val="00607727"/>
    <w:rsid w:val="00663E10"/>
    <w:rsid w:val="006819AF"/>
    <w:rsid w:val="006D3545"/>
    <w:rsid w:val="006E2ACD"/>
    <w:rsid w:val="00736AB0"/>
    <w:rsid w:val="00756DF2"/>
    <w:rsid w:val="00772636"/>
    <w:rsid w:val="00790CF4"/>
    <w:rsid w:val="007F184D"/>
    <w:rsid w:val="007F53F8"/>
    <w:rsid w:val="00812A7F"/>
    <w:rsid w:val="00844167"/>
    <w:rsid w:val="008B137E"/>
    <w:rsid w:val="008B66BD"/>
    <w:rsid w:val="008C40A3"/>
    <w:rsid w:val="008F58F7"/>
    <w:rsid w:val="009123A4"/>
    <w:rsid w:val="00961E64"/>
    <w:rsid w:val="009823C5"/>
    <w:rsid w:val="009B2E52"/>
    <w:rsid w:val="009F48A1"/>
    <w:rsid w:val="00A766EF"/>
    <w:rsid w:val="00A83CED"/>
    <w:rsid w:val="00A8620B"/>
    <w:rsid w:val="00A9534D"/>
    <w:rsid w:val="00AF5813"/>
    <w:rsid w:val="00AF58A2"/>
    <w:rsid w:val="00B31FDF"/>
    <w:rsid w:val="00B50391"/>
    <w:rsid w:val="00B756C2"/>
    <w:rsid w:val="00BD6719"/>
    <w:rsid w:val="00C52C62"/>
    <w:rsid w:val="00C62A57"/>
    <w:rsid w:val="00C71F6F"/>
    <w:rsid w:val="00C77A2D"/>
    <w:rsid w:val="00CB4B01"/>
    <w:rsid w:val="00D04338"/>
    <w:rsid w:val="00D308E5"/>
    <w:rsid w:val="00D62FAB"/>
    <w:rsid w:val="00DA0BBB"/>
    <w:rsid w:val="00DA5245"/>
    <w:rsid w:val="00DD79C9"/>
    <w:rsid w:val="00E3524D"/>
    <w:rsid w:val="00E9200B"/>
    <w:rsid w:val="00EF074D"/>
    <w:rsid w:val="00F161A9"/>
    <w:rsid w:val="00F949ED"/>
    <w:rsid w:val="00FD0BA2"/>
    <w:rsid w:val="00FD1556"/>
    <w:rsid w:val="00FD488A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972CA4"/>
  <w15:docId w15:val="{2B7A353D-E5DA-41A5-97BD-7777AE85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2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5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3F8"/>
  </w:style>
  <w:style w:type="paragraph" w:styleId="Piedepgina">
    <w:name w:val="footer"/>
    <w:basedOn w:val="Normal"/>
    <w:link w:val="PiedepginaCar"/>
    <w:uiPriority w:val="99"/>
    <w:unhideWhenUsed/>
    <w:rsid w:val="007F5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621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Recepcion Asotac</cp:lastModifiedBy>
  <cp:revision>10</cp:revision>
  <cp:lastPrinted>2018-04-02T16:23:00Z</cp:lastPrinted>
  <dcterms:created xsi:type="dcterms:W3CDTF">2025-08-08T18:34:00Z</dcterms:created>
  <dcterms:modified xsi:type="dcterms:W3CDTF">2025-09-12T17:14:00Z</dcterms:modified>
</cp:coreProperties>
</file>